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b/>
          <w:bCs/>
          <w:color w:val="1F3A5F"/>
          <w:sz w:val="20"/>
          <w:szCs w:val="20"/>
        </w:rPr>
        <w:t xml:space="preserve">Arne Nielsen A/S</w:t>
      </w:r>
    </w:p>
    <w:p>
      <w:pPr>
        <w:spacing w:after="40"/>
      </w:pPr>
      <w:r>
        <w:rPr>
          <w:b/>
          <w:bCs/>
          <w:color w:val="1F3A5F"/>
          <w:sz w:val="34"/>
          <w:szCs w:val="34"/>
        </w:rPr>
        <w:t xml:space="preserve">Mátingarblað – upphiting av høllum</w:t>
      </w:r>
    </w:p>
    <w:p>
      <w:pPr>
        <w:pBdr>
          <w:bottom w:val="single" w:color="1F3A5F" w:sz="12" w:space="4"/>
        </w:pBdr>
        <w:spacing w:after="160"/>
      </w:pPr>
      <w:r>
        <w:rPr>
          <w:color w:val="555555"/>
          <w:sz w:val="22"/>
          <w:szCs w:val="22"/>
        </w:rPr>
        <w:t xml:space="preserve">Infrareyð upphiting frá Schwank – gass og ravmagn</w:t>
      </w:r>
    </w:p>
    <w:p>
      <w:pPr>
        <w:spacing w:after="60"/>
      </w:pPr>
      <w:r>
        <w:rPr>
          <w:sz w:val="20"/>
          <w:szCs w:val="20"/>
        </w:rPr>
        <w:t xml:space="preserve">Fyll blaðið út hjá kundanum – tað tekur 15–20 minuttir við málibandi og telefon. Send útfylta blaðið saman við myndum og møguliga tekning til okkara við telduposti. Tá fært tú eitt útroknað uppskot við uppseting og tilfarslista.</w:t>
      </w:r>
    </w:p>
    <w:p>
      <w:pPr>
        <w:spacing w:after="200"/>
      </w:pPr>
      <w:r>
        <w:rPr>
          <w:b/>
          <w:bCs/>
          <w:sz w:val="20"/>
          <w:szCs w:val="20"/>
        </w:rPr>
        <w:t xml:space="preserve">Send til: </w:t>
      </w:r>
      <w:hyperlink w:history="1" r:id="rIdwubnak8bu5hbsmmrt-kkn">
        <w:r>
          <w:rPr>
            <w:rStyle w:val="Hyperlink"/>
            <w:sz w:val="20"/>
            <w:szCs w:val="20"/>
          </w:rPr>
          <w:t xml:space="preserve">info@arnenielsen.dk</w:t>
        </w:r>
      </w:hyperlink>
      <w:r>
        <w:rPr>
          <w:i/>
          <w:iCs/>
          <w:color w:val="555555"/>
          <w:sz w:val="20"/>
          <w:szCs w:val="20"/>
        </w:rPr>
        <w:t xml:space="preserve">  ·  Teigar, ið ikki eru kendir, kunnu loypast um.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9AA7B5" w:sz="4"/>
              <w:left w:val="single" w:color="9AA7B5" w:sz="4"/>
              <w:bottom w:val="single" w:color="9AA7B5" w:sz="4"/>
              <w:right w:val="single" w:color="9AA7B5" w:sz="4"/>
            </w:tcBorders>
            <w:shd w:fill="1F3A5F" w:color="auto" w:val="clear"/>
            <w:tcMar>
              <w:top w:type="dxa" w:w="70"/>
              <w:left w:type="dxa" w:w="110"/>
              <w:bottom w:type="dxa" w:w="70"/>
              <w:right w:type="dxa" w:w="110"/>
            </w:tcMar>
            <w:vAlign w:val="center"/>
          </w:tcPr>
          <w:p>
            <w:pPr>
              <w:spacing w:after="60"/>
            </w:pPr>
            <w:r>
              <w:rPr>
                <w:b/>
                <w:bCs/>
                <w:color w:val="FFFFFF"/>
                <w:sz w:val="22"/>
                <w:szCs w:val="22"/>
              </w:rPr>
              <w:t xml:space="preserve">1. Kundi og verkætlan</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Fyritøka</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Bústaður (hvar hallin er)</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Sambandsfólk og teldupostur</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Innleggjari / ráðgevi</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Ynskt byrjan</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Dagfesting fyri máting</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9AA7B5" w:sz="4"/>
              <w:left w:val="single" w:color="9AA7B5" w:sz="4"/>
              <w:bottom w:val="single" w:color="9AA7B5" w:sz="4"/>
              <w:right w:val="single" w:color="9AA7B5" w:sz="4"/>
            </w:tcBorders>
            <w:shd w:fill="1F3A5F" w:color="auto" w:val="clear"/>
            <w:tcMar>
              <w:top w:type="dxa" w:w="70"/>
              <w:left w:type="dxa" w:w="110"/>
              <w:bottom w:type="dxa" w:w="70"/>
              <w:right w:type="dxa" w:w="110"/>
            </w:tcMar>
            <w:vAlign w:val="center"/>
          </w:tcPr>
          <w:p>
            <w:pPr>
              <w:spacing w:after="60"/>
            </w:pPr>
            <w:r>
              <w:rPr>
                <w:b/>
                <w:bCs/>
                <w:color w:val="FFFFFF"/>
                <w:sz w:val="22"/>
                <w:szCs w:val="22"/>
              </w:rPr>
              <w:t xml:space="preserve">2. Bygningurin</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Longd × breidd (m)</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Hædd til takskegg / mønu (m)</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Ynskt upphongingarhædd (m)</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Takbygnaður</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Stál   ☐ Træ   ☐ Betong   ☐ Annað: ______</w:t>
            </w:r>
          </w:p>
        </w:tc>
      </w:tr>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Kann takið bera upphonging?</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Ja   ☐ Nei   ☐ Veit ikki</w:t>
            </w:r>
          </w:p>
        </w:tc>
      </w:tr>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Byggiár</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Isolering</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Góð   ☐ Miðal   ☐ Ring   U-virði (um kent): ______</w:t>
            </w:r>
          </w:p>
        </w:tc>
      </w:tr>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Gólv</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Betong   ☐ Annað: ______</w:t>
            </w:r>
          </w:p>
        </w:tc>
      </w:tr>
    </w:tbl>
    <w:p>
      <w:pPr>
        <w:spacing w:after="120"/>
      </w:pPr>
    </w:p>
    <w:p>
      <w:pPr>
        <w:spacing w:after="60"/>
      </w:pPr>
      <w:r>
        <w:rPr>
          <w:b/>
          <w:bCs/>
          <w:sz w:val="20"/>
          <w:szCs w:val="20"/>
        </w:rPr>
        <w:t xml:space="preserve">Portrar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2700"/>
        <w:gridCol w:w="2700"/>
        <w:gridCol w:w="2838"/>
      </w:tblGrid>
      <w:tr>
        <w:trPr>
          <w:cantSplit/>
          <w:tblHeader/>
        </w:trPr>
        <w:tc>
          <w:tcPr>
            <w:tcW w:type="dxa" w:w="14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Portur nr.</w:t>
            </w:r>
          </w:p>
        </w:tc>
        <w:tc>
          <w:tcPr>
            <w:tcW w:type="dxa" w:w="27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Breidd × hædd (m)</w:t>
            </w:r>
          </w:p>
        </w:tc>
        <w:tc>
          <w:tcPr>
            <w:tcW w:type="dxa" w:w="27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Plasering (veggur)</w:t>
            </w:r>
          </w:p>
        </w:tc>
        <w:tc>
          <w:tcPr>
            <w:tcW w:type="dxa" w:w="2838"/>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Hvussu ofta opin?</w:t>
            </w:r>
          </w:p>
        </w:tc>
      </w:tr>
      <w:tr>
        <w:trPr>
          <w:cantSplit/>
          <w:trHeight w:val="420" w:hRule="atLeast"/>
        </w:trPr>
        <w:tc>
          <w:tcPr>
            <w:tcW w:type="dxa" w:w="14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27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27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28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r>
        <w:trPr>
          <w:cantSplit/>
          <w:trHeight w:val="420" w:hRule="atLeast"/>
        </w:trPr>
        <w:tc>
          <w:tcPr>
            <w:tcW w:type="dxa" w:w="14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27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27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28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r>
        <w:trPr>
          <w:cantSplit/>
          <w:trHeight w:val="420" w:hRule="atLeast"/>
        </w:trPr>
        <w:tc>
          <w:tcPr>
            <w:tcW w:type="dxa" w:w="14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27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27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28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rHeight w:val="90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Forðingar í loftinum</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Lyftikrani   ☐ Ljós   ☐ Ventilatión   ☐ Sprinklari   ☐ Annað: ______</w:t>
            </w:r>
          </w:p>
        </w:tc>
      </w:tr>
    </w:tbl>
    <w:p>
      <w:pPr>
        <w:pageBreakBefore/>
        <w:spacing w:after="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9AA7B5" w:sz="4"/>
              <w:left w:val="single" w:color="9AA7B5" w:sz="4"/>
              <w:bottom w:val="single" w:color="9AA7B5" w:sz="4"/>
              <w:right w:val="single" w:color="9AA7B5" w:sz="4"/>
            </w:tcBorders>
            <w:shd w:fill="1F3A5F" w:color="auto" w:val="clear"/>
            <w:tcMar>
              <w:top w:type="dxa" w:w="70"/>
              <w:left w:type="dxa" w:w="110"/>
              <w:bottom w:type="dxa" w:w="70"/>
              <w:right w:type="dxa" w:w="110"/>
            </w:tcMar>
            <w:vAlign w:val="center"/>
          </w:tcPr>
          <w:p>
            <w:pPr>
              <w:spacing w:after="60"/>
            </w:pPr>
            <w:r>
              <w:rPr>
                <w:b/>
                <w:bCs/>
                <w:color w:val="FFFFFF"/>
                <w:sz w:val="22"/>
                <w:szCs w:val="22"/>
              </w:rPr>
              <w:t xml:space="preserve">3. Nýtsla</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rHeight w:val="70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Til hvat verður hallin brúkt?</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Arbeiðstíðir (dagar og tímar um vikuna)</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r>
        <w:trPr>
          <w:cantSplit/>
          <w:trHeight w:val="70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Hvar standa fólk og arbeiða?</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bl>
    <w:p>
      <w:pPr>
        <w:spacing w:after="120"/>
      </w:pPr>
    </w:p>
    <w:p>
      <w:pPr>
        <w:spacing w:after="60"/>
      </w:pPr>
      <w:r>
        <w:rPr>
          <w:b/>
          <w:bCs/>
          <w:sz w:val="20"/>
          <w:szCs w:val="20"/>
        </w:rPr>
        <w:t xml:space="preserve">Ynskt hitastig í hvørjum øki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3000"/>
        <w:gridCol w:w="1800"/>
        <w:gridCol w:w="3138"/>
      </w:tblGrid>
      <w:tr>
        <w:trPr>
          <w:cantSplit/>
          <w:tblHeader/>
        </w:trPr>
        <w:tc>
          <w:tcPr>
            <w:tcW w:type="dxa" w:w="17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Øki</w:t>
            </w:r>
          </w:p>
        </w:tc>
        <w:tc>
          <w:tcPr>
            <w:tcW w:type="dxa" w:w="30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Vídd (m²) / plasering</w:t>
            </w:r>
          </w:p>
        </w:tc>
        <w:tc>
          <w:tcPr>
            <w:tcW w:type="dxa" w:w="18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Ynskt hiti (°C)</w:t>
            </w:r>
          </w:p>
        </w:tc>
        <w:tc>
          <w:tcPr>
            <w:tcW w:type="dxa" w:w="3138"/>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Viðmerking (t.d. bert frostfrítt)</w:t>
            </w:r>
          </w:p>
        </w:tc>
      </w:tr>
      <w:tr>
        <w:trPr>
          <w:cantSplit/>
          <w:trHeight w:val="420" w:hRule="atLeast"/>
        </w:trPr>
        <w:tc>
          <w:tcPr>
            <w:tcW w:type="dxa" w:w="17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30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18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31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r>
        <w:trPr>
          <w:cantSplit/>
          <w:trHeight w:val="420" w:hRule="atLeast"/>
        </w:trPr>
        <w:tc>
          <w:tcPr>
            <w:tcW w:type="dxa" w:w="17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30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18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31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r>
        <w:trPr>
          <w:cantSplit/>
          <w:trHeight w:val="420" w:hRule="atLeast"/>
        </w:trPr>
        <w:tc>
          <w:tcPr>
            <w:tcW w:type="dxa" w:w="17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30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18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31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r>
        <w:trPr>
          <w:cantSplit/>
          <w:trHeight w:val="420" w:hRule="atLeast"/>
        </w:trPr>
        <w:tc>
          <w:tcPr>
            <w:tcW w:type="dxa" w:w="17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30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1800"/>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c>
          <w:tcPr>
            <w:tcW w:type="dxa" w:w="31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9AA7B5" w:sz="4"/>
              <w:left w:val="single" w:color="9AA7B5" w:sz="4"/>
              <w:bottom w:val="single" w:color="9AA7B5" w:sz="4"/>
              <w:right w:val="single" w:color="9AA7B5" w:sz="4"/>
            </w:tcBorders>
            <w:shd w:fill="1F3A5F" w:color="auto" w:val="clear"/>
            <w:tcMar>
              <w:top w:type="dxa" w:w="70"/>
              <w:left w:type="dxa" w:w="110"/>
              <w:bottom w:type="dxa" w:w="70"/>
              <w:right w:type="dxa" w:w="110"/>
            </w:tcMar>
            <w:vAlign w:val="center"/>
          </w:tcPr>
          <w:p>
            <w:pPr>
              <w:spacing w:after="60"/>
            </w:pPr>
            <w:r>
              <w:rPr>
                <w:b/>
                <w:bCs/>
                <w:color w:val="FFFFFF"/>
                <w:sz w:val="22"/>
                <w:szCs w:val="22"/>
              </w:rPr>
              <w:t xml:space="preserve">4. Orka</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Gass tøkt</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Náttúrugass á grundstykkinum   ☐ Náttúrugass í gøtuni   ☐ Flaskugass (LPG)   ☐ Einki gass</w:t>
            </w:r>
          </w:p>
        </w:tc>
      </w:tr>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Ravmagn (íbinding, um kent)</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Núverandi hitakelda</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Olja   ☐ Gass   ☐ Ravmagn   ☐ Hitapumpa   ☐ Eingin   ☐ Annað: ______</w:t>
            </w:r>
          </w:p>
        </w:tc>
      </w:tr>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Umleið ársnýtsla</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Roykur kann leiðast gjøgnum</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Tak   ☐ Vegg   ☐ Veit ikki</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9AA7B5" w:sz="4"/>
              <w:left w:val="single" w:color="9AA7B5" w:sz="4"/>
              <w:bottom w:val="single" w:color="9AA7B5" w:sz="4"/>
              <w:right w:val="single" w:color="9AA7B5" w:sz="4"/>
            </w:tcBorders>
            <w:shd w:fill="1F3A5F" w:color="auto" w:val="clear"/>
            <w:tcMar>
              <w:top w:type="dxa" w:w="70"/>
              <w:left w:type="dxa" w:w="110"/>
              <w:bottom w:type="dxa" w:w="70"/>
              <w:right w:type="dxa" w:w="110"/>
            </w:tcMar>
            <w:vAlign w:val="center"/>
          </w:tcPr>
          <w:p>
            <w:pPr>
              <w:spacing w:after="60"/>
            </w:pPr>
            <w:r>
              <w:rPr>
                <w:b/>
                <w:bCs/>
                <w:color w:val="FFFFFF"/>
                <w:sz w:val="22"/>
                <w:szCs w:val="22"/>
              </w:rPr>
              <w:t xml:space="preserve">5. Ynski</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Fíggjarkarmur (um kendur)</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r>
        <w:trPr>
          <w:cantSplit/>
          <w:trHeight w:val="42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Tørvur á køling um summarið?</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Ja   ☐ Nei</w:t>
            </w:r>
          </w:p>
        </w:tc>
      </w:tr>
      <w:tr>
        <w:trPr>
          <w:cantSplit/>
          <w:trHeight w:val="1100" w:hRule="atLeast"/>
        </w:trPr>
        <w:tc>
          <w:tcPr>
            <w:tcW w:type="dxa" w:w="3600"/>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sz w:val="20"/>
                <w:szCs w:val="20"/>
              </w:rPr>
              <w:t xml:space="preserve">Onnur ynski ella viðmerkingar</w:t>
            </w:r>
          </w:p>
        </w:tc>
        <w:tc>
          <w:tcPr>
            <w:tcW w:type="dxa" w:w="60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9AA7B5" w:sz="4"/>
              <w:left w:val="single" w:color="9AA7B5" w:sz="4"/>
              <w:bottom w:val="single" w:color="9AA7B5" w:sz="4"/>
              <w:right w:val="single" w:color="9AA7B5" w:sz="4"/>
            </w:tcBorders>
            <w:shd w:fill="1F3A5F" w:color="auto" w:val="clear"/>
            <w:tcMar>
              <w:top w:type="dxa" w:w="70"/>
              <w:left w:type="dxa" w:w="110"/>
              <w:bottom w:type="dxa" w:w="70"/>
              <w:right w:type="dxa" w:w="110"/>
            </w:tcMar>
            <w:vAlign w:val="center"/>
          </w:tcPr>
          <w:p>
            <w:pPr>
              <w:spacing w:after="60"/>
            </w:pPr>
            <w:r>
              <w:rPr>
                <w:b/>
                <w:bCs/>
                <w:color w:val="FFFFFF"/>
                <w:sz w:val="22"/>
                <w:szCs w:val="22"/>
              </w:rPr>
              <w:t xml:space="preserve">6. Fylgiskjøl – legg gjarna við</w:t>
            </w:r>
          </w:p>
        </w:tc>
      </w:tr>
    </w:tbl>
    <w:p>
      <w:pPr>
        <w:spacing w:after="60"/>
        <w:ind w:left="200"/>
      </w:pPr>
      <w:r>
        <w:rPr>
          <w:sz w:val="20"/>
          <w:szCs w:val="20"/>
        </w:rPr>
        <w:t xml:space="preserve">☐ Myndir av hallini innan: loft, portrar og veggir</w:t>
      </w:r>
    </w:p>
    <w:p>
      <w:pPr>
        <w:spacing w:after="60"/>
        <w:ind w:left="200"/>
      </w:pPr>
      <w:r>
        <w:rPr>
          <w:sz w:val="20"/>
          <w:szCs w:val="20"/>
        </w:rPr>
        <w:t xml:space="preserve">☐ Tekning ella handskitsa við málum (brúka gjarna síðstu síðu)</w:t>
      </w:r>
    </w:p>
    <w:p>
      <w:pPr>
        <w:spacing w:after="60"/>
        <w:ind w:left="200"/>
      </w:pPr>
      <w:r>
        <w:rPr>
          <w:sz w:val="20"/>
          <w:szCs w:val="20"/>
        </w:rPr>
        <w:t xml:space="preserve">☐ Ognarupplýsingar, um tær eru tøkar</w:t>
      </w:r>
    </w:p>
    <w:p>
      <w:pPr>
        <w:pageBreakBefore/>
        <w:spacing w:after="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9AA7B5" w:sz="4"/>
              <w:left w:val="single" w:color="9AA7B5" w:sz="4"/>
              <w:bottom w:val="single" w:color="9AA7B5" w:sz="4"/>
              <w:right w:val="single" w:color="9AA7B5" w:sz="4"/>
            </w:tcBorders>
            <w:shd w:fill="E8EEF5" w:color="auto" w:val="clear"/>
            <w:tcMar>
              <w:top w:type="dxa" w:w="70"/>
              <w:left w:type="dxa" w:w="110"/>
              <w:bottom w:type="dxa" w:w="70"/>
              <w:right w:type="dxa" w:w="110"/>
            </w:tcMar>
            <w:vAlign w:val="center"/>
          </w:tcPr>
          <w:p>
            <w:pPr>
              <w:spacing w:after="60"/>
            </w:pPr>
            <w:r>
              <w:rPr>
                <w:b/>
                <w:bCs/>
                <w:color w:val="1F3A5F"/>
                <w:sz w:val="20"/>
                <w:szCs w:val="20"/>
              </w:rPr>
              <w:t xml:space="preserve">Gott at vita</w:t>
            </w:r>
          </w:p>
          <w:p>
            <w:pPr>
              <w:spacing w:after="60"/>
            </w:pPr>
            <w:r>
              <w:rPr>
                <w:sz w:val="20"/>
                <w:szCs w:val="20"/>
              </w:rPr>
              <w:t xml:space="preserve">Infrareyður gasshiti hóskar best í høllum við umleið 4 m lofthædd ella meira, har gass er tøkt. Er hallin lægri, ella er einki gass, kann infrareyður ravmagnshiti (eSchwank) ella ein hitapumpa vera røtta loysnin – tað meta vit um út frá blaðnum.</w:t>
            </w:r>
          </w:p>
          <w:p>
            <w:pPr>
              <w:spacing w:after="60"/>
            </w:pPr>
            <w:r>
              <w:rPr>
                <w:sz w:val="20"/>
                <w:szCs w:val="20"/>
              </w:rPr>
              <w:t xml:space="preserve">Anlegg verður útroknað av tøknideild framleiðarans, og gassupphitararnir eru góðkendir eftir gassamboðsreglugerð ES (EU) 2016/426.</w:t>
            </w:r>
          </w:p>
        </w:tc>
      </w:tr>
    </w:tbl>
    <w:p>
      <w:pPr>
        <w:spacing w:after="120"/>
      </w:pPr>
    </w:p>
    <w:p>
      <w:pPr>
        <w:spacing w:after="80"/>
      </w:pPr>
      <w:r>
        <w:rPr>
          <w:b/>
          <w:bCs/>
          <w:color w:val="1F3A5F"/>
          <w:sz w:val="22"/>
          <w:szCs w:val="22"/>
        </w:rPr>
        <w:t xml:space="preserve">Skitsa av hallini – mál, portrar, øki og ynskt plasering av hitarum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Height w:val="10300" w:hRule="exact"/>
        </w:trPr>
        <w:tc>
          <w:tcPr>
            <w:tcW w:type="dxa" w:w="9638"/>
            <w:tcBorders>
              <w:top w:val="single" w:color="9AA7B5" w:sz="4"/>
              <w:left w:val="single" w:color="9AA7B5" w:sz="4"/>
              <w:bottom w:val="single" w:color="9AA7B5" w:sz="4"/>
              <w:right w:val="single" w:color="9AA7B5" w:sz="4"/>
            </w:tcBorders>
            <w:tcMar>
              <w:top w:type="dxa" w:w="70"/>
              <w:left w:type="dxa" w:w="110"/>
              <w:bottom w:type="dxa" w:w="70"/>
              <w:right w:type="dxa" w:w="110"/>
            </w:tcMar>
            <w:vAlign w:val="center"/>
          </w:tcPr>
          <w:p>
            <w:pPr>
              <w:spacing w:after="60"/>
            </w:pPr>
            <w:r>
              <w:rPr>
                <w:sz w:val="20"/>
                <w:szCs w:val="20"/>
              </w:rPr>
              <w:t xml:space="preserve"/>
            </w:r>
          </w:p>
        </w:tc>
      </w:tr>
    </w:tbl>
    <w:sectPr>
      <w:footerReference w:type="default" r:id="rId6"/>
      <w:pgSz w:w="11906" w:h="16838" w:orient="portrait"/>
      <w:pgMar w:top="1000" w:right="1134" w:bottom="1000"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Arne Nielsen A/S · Solvangsvej 13, DK-4681 Herfølge · info@arnenielsen.dk · arnenielsen.fo   –   síða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3" Type="http://schemas.openxmlformats.org/officeDocument/2006/relationships/footnotes" Target="footnotes.xml"/><Relationship Id="rIdwubnak8bu5hbsmmrt-kkn" Type="http://schemas.openxmlformats.org/officeDocument/2006/relationships/hyperlink" Target="mailto:info@arnenielsen.dk?subject=Matingarblad%20upphiting" TargetMode="External"/><Relationship Id="rId7" Type="http://schemas.openxmlformats.org/officeDocument/2006/relationships/theme" Target="theme/theme1.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customXml" Target="../customXml/item1.xml"/><Relationship Id="rId4" Type="http://schemas.openxmlformats.org/officeDocument/2006/relationships/endnotes" Target="endnotes.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2582E605818F40ACCDFC9F0736D9B9" ma:contentTypeVersion="15" ma:contentTypeDescription="Create a new document." ma:contentTypeScope="" ma:versionID="f0d06d2d6e9de7cd6760cd46224cff6e">
  <xsd:schema xmlns:xsd="http://www.w3.org/2001/XMLSchema" xmlns:xs="http://www.w3.org/2001/XMLSchema" xmlns:p="http://schemas.microsoft.com/office/2006/metadata/properties" xmlns:ns2="027022f0-6022-417f-8d52-ce090d874e9c" xmlns:ns3="56bb151e-4f3d-4303-971d-93e692324603" targetNamespace="http://schemas.microsoft.com/office/2006/metadata/properties" ma:root="true" ma:fieldsID="2fd5c1ab013ee44c654b41c4b356f548" ns2:_="" ns3:_="">
    <xsd:import namespace="027022f0-6022-417f-8d52-ce090d874e9c"/>
    <xsd:import namespace="56bb151e-4f3d-4303-971d-93e69232460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7022f0-6022-417f-8d52-ce090d874e9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cf5c9e4-5279-49f8-bd74-6d652b07c67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bb151e-4f3d-4303-971d-93e69232460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c96147b-568d-480d-9fa8-0d3946cdaa63}" ma:internalName="TaxCatchAll" ma:showField="CatchAllData" ma:web="56bb151e-4f3d-4303-971d-93e69232460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bb151e-4f3d-4303-971d-93e692324603" xsi:nil="true"/>
    <lcf76f155ced4ddcb4097134ff3c332f xmlns="027022f0-6022-417f-8d52-ce090d874e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048FAE-9FB1-42EB-AA19-48D544E8D363}"/>
</file>

<file path=customXml/itemProps2.xml><?xml version="1.0" encoding="utf-8"?>
<ds:datastoreItem xmlns:ds="http://schemas.openxmlformats.org/officeDocument/2006/customXml" ds:itemID="{0571A2F1-9A81-4C01-8410-9FA5A5B40213}"/>
</file>

<file path=customXml/itemProps3.xml><?xml version="1.0" encoding="utf-8"?>
<ds:datastoreItem xmlns:ds="http://schemas.openxmlformats.org/officeDocument/2006/customXml" ds:itemID="{D11210C7-1ABE-43E3-AF94-440B84F9B6B1}"/>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2026-10-21T10:31:01Z</dcterms:created>
  <dcterms:modified xsi:type="dcterms:W3CDTF">2026-10-21T10:31:01Z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0x010100FF2582E605818F40ACCDFC9F0736D9B9</vt:lpwstr>
  </property>
</Properties>
</file>